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D5179E" w:rsidRDefault="00D5179E" w:rsidP="00D5179E">
      <w:pPr>
        <w:jc w:val="center"/>
        <w:rPr>
          <w:rFonts w:ascii="Trebuchet MS" w:hAnsi="Trebuchet MS"/>
          <w:b/>
        </w:rPr>
      </w:pPr>
      <w:r w:rsidRPr="00D5179E">
        <w:rPr>
          <w:rFonts w:ascii="Trebuchet MS" w:hAnsi="Trebuchet MS"/>
          <w:b/>
        </w:rPr>
        <w:t>Rezultatul sel</w:t>
      </w:r>
      <w:r>
        <w:rPr>
          <w:rFonts w:ascii="Trebuchet MS" w:hAnsi="Trebuchet MS"/>
          <w:b/>
        </w:rPr>
        <w:t>ecţiei</w:t>
      </w:r>
    </w:p>
    <w:p w:rsidR="00D5179E" w:rsidRDefault="00D5179E" w:rsidP="00D5179E">
      <w:pPr>
        <w:jc w:val="center"/>
        <w:rPr>
          <w:rFonts w:ascii="Trebuchet MS" w:eastAsia="Times New Roman" w:hAnsi="Trebuchet MS"/>
          <w:b/>
          <w:bCs/>
          <w:lang w:eastAsia="ro-RO"/>
        </w:rPr>
      </w:pPr>
      <w:r>
        <w:rPr>
          <w:rFonts w:ascii="Trebuchet MS" w:hAnsi="Trebuchet MS"/>
          <w:b/>
        </w:rPr>
        <w:t xml:space="preserve">dosarelor de înscriere </w:t>
      </w:r>
      <w:r w:rsidRPr="00D5179E">
        <w:rPr>
          <w:rFonts w:ascii="Trebuchet MS" w:hAnsi="Trebuchet MS"/>
          <w:b/>
        </w:rPr>
        <w:t xml:space="preserve"> </w:t>
      </w: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>de promovare  pentru ocuparea funcţiei publice vacante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>de conducere de șef serviciu – Serviciul avizare autorități și instituții publice centrale din cadrul Direcției gestionarea funcției publice și salarizării –</w:t>
      </w:r>
    </w:p>
    <w:p w:rsidR="00D5179E" w:rsidRDefault="00D5179E" w:rsidP="00D5179E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eastAsia="ro-RO"/>
        </w:rPr>
        <w:t xml:space="preserve"> Direcția generală managementul funcției,</w:t>
      </w:r>
    </w:p>
    <w:p w:rsidR="00D5179E" w:rsidRPr="00D5179E" w:rsidRDefault="00D5179E" w:rsidP="00D5179E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eastAsia="ro-RO"/>
        </w:rPr>
        <w:t xml:space="preserve"> din cadrul Agenției Naționale a Funcționarilor Publice</w:t>
      </w:r>
    </w:p>
    <w:p w:rsidR="00D5179E" w:rsidRPr="00BC09AA" w:rsidRDefault="00D5179E" w:rsidP="00BC09A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 w:rsidRPr="00D5179E">
        <w:rPr>
          <w:rFonts w:ascii="Trebuchet MS" w:eastAsia="Times New Roman" w:hAnsi="Trebuchet MS"/>
          <w:b/>
          <w:bCs/>
          <w:lang w:eastAsia="ro-RO"/>
        </w:rPr>
        <w:t>31.05.2021</w:t>
      </w: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2626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Rezultatul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probei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de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selecție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a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dosarelor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Motivul</w:t>
            </w:r>
            <w:proofErr w:type="spellEnd"/>
            <w:r w:rsidRPr="00D517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respingerii</w:t>
            </w:r>
            <w:proofErr w:type="spellEnd"/>
            <w:r w:rsidRPr="00D517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dosarului</w:t>
            </w:r>
            <w:proofErr w:type="spellEnd"/>
          </w:p>
        </w:tc>
      </w:tr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830" w:type="dxa"/>
          </w:tcPr>
          <w:p w:rsidR="00944F34" w:rsidRDefault="00944F34" w:rsidP="00D5179E">
            <w:pPr>
              <w:jc w:val="both"/>
              <w:rPr>
                <w:rFonts w:ascii="Trebuchet MS" w:eastAsia="Times New Roman" w:hAnsi="Trebuchet MS"/>
                <w:b/>
                <w:bCs/>
                <w:lang w:eastAsia="ro-RO"/>
              </w:rPr>
            </w:pPr>
          </w:p>
          <w:p w:rsidR="00D5179E" w:rsidRPr="00D5179E" w:rsidRDefault="00D5179E" w:rsidP="00D5179E">
            <w:pPr>
              <w:jc w:val="both"/>
              <w:rPr>
                <w:rFonts w:ascii="Trebuchet MS" w:hAnsi="Trebuchet MS"/>
              </w:rPr>
            </w:pPr>
            <w:r w:rsidRPr="00D5179E">
              <w:rPr>
                <w:rFonts w:ascii="Trebuchet MS" w:eastAsia="Times New Roman" w:hAnsi="Trebuchet MS"/>
                <w:b/>
                <w:bCs/>
                <w:lang w:eastAsia="ro-RO"/>
              </w:rPr>
              <w:t>șef serviciu</w:t>
            </w:r>
          </w:p>
        </w:tc>
        <w:tc>
          <w:tcPr>
            <w:tcW w:w="2626" w:type="dxa"/>
          </w:tcPr>
          <w:p w:rsidR="00944F34" w:rsidRDefault="00944F34" w:rsidP="00944F34">
            <w:pPr>
              <w:rPr>
                <w:rFonts w:ascii="Trebuchet MS" w:hAnsi="Trebuchet MS"/>
              </w:rPr>
            </w:pPr>
          </w:p>
          <w:p w:rsidR="00D5179E" w:rsidRPr="00D5179E" w:rsidRDefault="003A5E01" w:rsidP="00944F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18336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  <w:vAlign w:val="center"/>
          </w:tcPr>
          <w:p w:rsidR="00D5179E" w:rsidRPr="00BC09AA" w:rsidRDefault="00BC09AA" w:rsidP="0053651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</w:rPr>
              <w:t>Respins</w:t>
            </w:r>
          </w:p>
        </w:tc>
        <w:tc>
          <w:tcPr>
            <w:tcW w:w="1701" w:type="dxa"/>
            <w:shd w:val="clear" w:color="auto" w:fill="auto"/>
          </w:tcPr>
          <w:p w:rsidR="00D5179E" w:rsidRPr="0061380C" w:rsidRDefault="00BC09AA" w:rsidP="0061380C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61380C">
              <w:rPr>
                <w:rFonts w:ascii="Trebuchet MS" w:hAnsi="Trebuchet MS"/>
                <w:b/>
                <w:sz w:val="18"/>
                <w:szCs w:val="18"/>
              </w:rPr>
              <w:t>Nu îndeplinește condițiile de vechime în specialitatea studiilor de 5 ani cf. art.468 al.(2) lit.a) coroborat cu art.483 al.(2) lit.b) din OUG nr.57/2019 privind Codul administrativ, cu modificările și completările ulterioare</w:t>
            </w:r>
          </w:p>
        </w:tc>
      </w:tr>
      <w:tr w:rsidR="00D5179E" w:rsidRPr="00D5179E" w:rsidTr="00BC09AA">
        <w:trPr>
          <w:trHeight w:val="370"/>
        </w:trPr>
        <w:tc>
          <w:tcPr>
            <w:tcW w:w="649" w:type="dxa"/>
            <w:vAlign w:val="center"/>
          </w:tcPr>
          <w:p w:rsidR="00D5179E" w:rsidRPr="00D5179E" w:rsidRDefault="00D5179E" w:rsidP="00D5179E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2.</w:t>
            </w:r>
          </w:p>
        </w:tc>
        <w:tc>
          <w:tcPr>
            <w:tcW w:w="2830" w:type="dxa"/>
          </w:tcPr>
          <w:p w:rsidR="00944F34" w:rsidRDefault="00944F34" w:rsidP="00D5179E">
            <w:pPr>
              <w:jc w:val="both"/>
              <w:rPr>
                <w:rFonts w:ascii="Trebuchet MS" w:eastAsia="Times New Roman" w:hAnsi="Trebuchet MS"/>
                <w:b/>
                <w:bCs/>
                <w:lang w:eastAsia="ro-RO"/>
              </w:rPr>
            </w:pPr>
          </w:p>
          <w:p w:rsidR="00D5179E" w:rsidRPr="00D5179E" w:rsidRDefault="00C66231" w:rsidP="00D5179E">
            <w:pPr>
              <w:jc w:val="both"/>
              <w:rPr>
                <w:rFonts w:ascii="Trebuchet MS" w:hAnsi="Trebuchet MS"/>
              </w:rPr>
            </w:pPr>
            <w:r w:rsidRPr="00D5179E">
              <w:rPr>
                <w:rFonts w:ascii="Trebuchet MS" w:eastAsia="Times New Roman" w:hAnsi="Trebuchet MS"/>
                <w:b/>
                <w:bCs/>
                <w:lang w:eastAsia="ro-RO"/>
              </w:rPr>
              <w:t>șef serviciu</w:t>
            </w:r>
          </w:p>
        </w:tc>
        <w:tc>
          <w:tcPr>
            <w:tcW w:w="2626" w:type="dxa"/>
          </w:tcPr>
          <w:p w:rsidR="00944F34" w:rsidRDefault="00944F34" w:rsidP="00944F34">
            <w:pPr>
              <w:rPr>
                <w:rFonts w:ascii="Trebuchet MS" w:hAnsi="Trebuchet MS"/>
              </w:rPr>
            </w:pPr>
          </w:p>
          <w:p w:rsidR="00D5179E" w:rsidRPr="00D5179E" w:rsidRDefault="00C66231" w:rsidP="00944F3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18942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D5179E" w:rsidRPr="00D5179E" w:rsidRDefault="00BC09AA" w:rsidP="00D5179E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3.</w:t>
            </w:r>
          </w:p>
        </w:tc>
        <w:tc>
          <w:tcPr>
            <w:tcW w:w="2830" w:type="dxa"/>
          </w:tcPr>
          <w:p w:rsidR="00944F34" w:rsidRDefault="00944F34" w:rsidP="00D5179E">
            <w:pPr>
              <w:rPr>
                <w:rFonts w:ascii="Trebuchet MS" w:eastAsia="Times New Roman" w:hAnsi="Trebuchet MS"/>
                <w:b/>
                <w:bCs/>
                <w:lang w:eastAsia="ro-RO"/>
              </w:rPr>
            </w:pPr>
          </w:p>
          <w:p w:rsidR="00D5179E" w:rsidRPr="00D5179E" w:rsidRDefault="00944F34" w:rsidP="00D5179E">
            <w:pPr>
              <w:rPr>
                <w:rFonts w:ascii="Trebuchet MS" w:hAnsi="Trebuchet MS"/>
              </w:rPr>
            </w:pPr>
            <w:r w:rsidRPr="00D5179E">
              <w:rPr>
                <w:rFonts w:ascii="Trebuchet MS" w:eastAsia="Times New Roman" w:hAnsi="Trebuchet MS"/>
                <w:b/>
                <w:bCs/>
                <w:lang w:eastAsia="ro-RO"/>
              </w:rPr>
              <w:t>șef serviciu</w:t>
            </w:r>
          </w:p>
        </w:tc>
        <w:tc>
          <w:tcPr>
            <w:tcW w:w="2626" w:type="dxa"/>
          </w:tcPr>
          <w:p w:rsidR="00944F34" w:rsidRDefault="00944F34" w:rsidP="00D5179E">
            <w:pPr>
              <w:rPr>
                <w:rFonts w:ascii="Trebuchet MS" w:hAnsi="Trebuchet MS"/>
              </w:rPr>
            </w:pPr>
          </w:p>
          <w:p w:rsidR="00D5179E" w:rsidRPr="00D5179E" w:rsidRDefault="00944F34" w:rsidP="00D5179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20090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D5179E" w:rsidRPr="00D5179E" w:rsidRDefault="00BC09AA" w:rsidP="00D5179E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  <w:tr w:rsidR="00322E13" w:rsidRPr="00D5179E" w:rsidTr="00BC09AA">
        <w:tc>
          <w:tcPr>
            <w:tcW w:w="649" w:type="dxa"/>
            <w:vAlign w:val="center"/>
          </w:tcPr>
          <w:p w:rsidR="00322E13" w:rsidRPr="00D5179E" w:rsidRDefault="00322E13" w:rsidP="00D5179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2830" w:type="dxa"/>
          </w:tcPr>
          <w:p w:rsidR="00322E13" w:rsidRDefault="00322E13" w:rsidP="00322E13">
            <w:pPr>
              <w:rPr>
                <w:rFonts w:ascii="Trebuchet MS" w:eastAsia="Times New Roman" w:hAnsi="Trebuchet MS"/>
                <w:b/>
                <w:bCs/>
                <w:lang w:eastAsia="ro-RO"/>
              </w:rPr>
            </w:pPr>
          </w:p>
          <w:p w:rsidR="00322E13" w:rsidRDefault="00322E13" w:rsidP="00322E13">
            <w:pPr>
              <w:rPr>
                <w:rFonts w:ascii="Trebuchet MS" w:eastAsia="Times New Roman" w:hAnsi="Trebuchet MS"/>
                <w:b/>
                <w:bCs/>
                <w:lang w:eastAsia="ro-RO"/>
              </w:rPr>
            </w:pPr>
            <w:r w:rsidRPr="00D5179E">
              <w:rPr>
                <w:rFonts w:ascii="Trebuchet MS" w:eastAsia="Times New Roman" w:hAnsi="Trebuchet MS"/>
                <w:b/>
                <w:bCs/>
                <w:lang w:eastAsia="ro-RO"/>
              </w:rPr>
              <w:t>șef serviciu</w:t>
            </w:r>
          </w:p>
        </w:tc>
        <w:tc>
          <w:tcPr>
            <w:tcW w:w="2626" w:type="dxa"/>
          </w:tcPr>
          <w:p w:rsidR="00322E13" w:rsidRDefault="00322E13" w:rsidP="00D5179E">
            <w:pPr>
              <w:rPr>
                <w:rFonts w:ascii="Trebuchet MS" w:hAnsi="Trebuchet MS"/>
              </w:rPr>
            </w:pPr>
          </w:p>
          <w:p w:rsidR="00322E13" w:rsidRDefault="00322E13" w:rsidP="00D5179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20156</w:t>
            </w:r>
          </w:p>
        </w:tc>
        <w:tc>
          <w:tcPr>
            <w:tcW w:w="1381" w:type="dxa"/>
            <w:vAlign w:val="center"/>
          </w:tcPr>
          <w:p w:rsidR="00322E13" w:rsidRPr="00D5179E" w:rsidRDefault="00322E13" w:rsidP="00D5179E">
            <w:pPr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322E13" w:rsidRPr="00D5179E" w:rsidRDefault="00BC09AA" w:rsidP="00D5179E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322E13" w:rsidRPr="00D5179E" w:rsidRDefault="00322E13" w:rsidP="00D5179E">
            <w:pPr>
              <w:jc w:val="center"/>
              <w:rPr>
                <w:rFonts w:ascii="Trebuchet MS" w:hAnsi="Trebuchet MS"/>
                <w:lang w:val="es-ES"/>
              </w:rPr>
            </w:pPr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8D6FFD" w:rsidRDefault="008D6FFD" w:rsidP="008D6FFD">
      <w:pPr>
        <w:jc w:val="both"/>
        <w:rPr>
          <w:rFonts w:ascii="Trebuchet MS" w:hAnsi="Trebuchet MS"/>
          <w:lang w:val="it-IT"/>
        </w:rPr>
      </w:pPr>
      <w:r w:rsidRPr="00B16252">
        <w:rPr>
          <w:rFonts w:ascii="Trebuchet MS" w:hAnsi="Trebuchet MS"/>
          <w:lang w:val="it-IT"/>
        </w:rPr>
        <w:t>Candida</w:t>
      </w:r>
      <w:r w:rsidRPr="00B16252">
        <w:rPr>
          <w:rFonts w:ascii="Trebuchet MS" w:hAnsi="Trebuchet MS"/>
        </w:rPr>
        <w:t>ții</w:t>
      </w:r>
      <w:r w:rsidRPr="00B16252">
        <w:rPr>
          <w:rFonts w:ascii="Trebuchet MS" w:hAnsi="Trebuchet MS"/>
          <w:lang w:val="it-IT"/>
        </w:rPr>
        <w:t xml:space="preserve"> nemulțumiți de rezultatele ob</w:t>
      </w:r>
      <w:r w:rsidRPr="00B16252">
        <w:rPr>
          <w:rFonts w:ascii="Trebuchet MS" w:hAnsi="Trebuchet MS"/>
        </w:rPr>
        <w:t xml:space="preserve">ținute pot formula contestație </w:t>
      </w:r>
      <w:r w:rsidR="003265F1">
        <w:rPr>
          <w:rFonts w:ascii="Trebuchet MS" w:hAnsi="Trebuchet MS"/>
        </w:rPr>
        <w:t>până marți 18.05.2021, ora 12</w:t>
      </w:r>
      <w:r>
        <w:rPr>
          <w:rFonts w:ascii="Trebuchet MS" w:hAnsi="Trebuchet MS"/>
        </w:rPr>
        <w:t>.30</w:t>
      </w:r>
      <w:r w:rsidRPr="00B16252">
        <w:rPr>
          <w:rFonts w:ascii="Trebuchet MS" w:hAnsi="Trebuchet MS"/>
        </w:rPr>
        <w:t xml:space="preserve"> conform art. 63</w:t>
      </w:r>
      <w:r w:rsidRPr="009B50F4">
        <w:rPr>
          <w:lang w:val="en-US"/>
        </w:rPr>
        <w:t xml:space="preserve"> </w:t>
      </w:r>
      <w:proofErr w:type="spellStart"/>
      <w:r w:rsidRPr="009B50F4">
        <w:rPr>
          <w:rFonts w:ascii="Trebuchet MS" w:hAnsi="Trebuchet MS"/>
          <w:lang w:val="en-US"/>
        </w:rPr>
        <w:t>coroborat</w:t>
      </w:r>
      <w:proofErr w:type="spellEnd"/>
      <w:r w:rsidRPr="009B50F4">
        <w:rPr>
          <w:rFonts w:ascii="Trebuchet MS" w:hAnsi="Trebuchet MS"/>
          <w:lang w:val="en-US"/>
        </w:rPr>
        <w:t xml:space="preserve"> cu art. </w:t>
      </w:r>
      <w:proofErr w:type="gramStart"/>
      <w:r w:rsidRPr="009B50F4">
        <w:rPr>
          <w:rFonts w:ascii="Trebuchet MS" w:hAnsi="Trebuchet MS"/>
          <w:lang w:val="en-US"/>
        </w:rPr>
        <w:t xml:space="preserve">156 </w:t>
      </w:r>
      <w:proofErr w:type="spellStart"/>
      <w:r w:rsidRPr="009B50F4">
        <w:rPr>
          <w:rFonts w:ascii="Trebuchet MS" w:hAnsi="Trebuchet MS"/>
          <w:lang w:val="en-US"/>
        </w:rPr>
        <w:t>alin</w:t>
      </w:r>
      <w:proofErr w:type="spellEnd"/>
      <w:r w:rsidRPr="009B50F4">
        <w:rPr>
          <w:rFonts w:ascii="Trebuchet MS" w:hAnsi="Trebuchet MS"/>
          <w:lang w:val="en-US"/>
        </w:rPr>
        <w:t>.</w:t>
      </w:r>
      <w:proofErr w:type="gramEnd"/>
      <w:r w:rsidRPr="009B50F4">
        <w:rPr>
          <w:rFonts w:ascii="Trebuchet MS" w:hAnsi="Trebuchet MS"/>
          <w:lang w:val="en-US"/>
        </w:rPr>
        <w:t xml:space="preserve"> (4)</w:t>
      </w:r>
      <w:r w:rsidRPr="00BA0007">
        <w:rPr>
          <w:lang w:val="en-US"/>
        </w:rPr>
        <w:t xml:space="preserve"> </w:t>
      </w:r>
      <w:r>
        <w:rPr>
          <w:rFonts w:ascii="Trebuchet MS" w:hAnsi="Trebuchet MS"/>
        </w:rPr>
        <w:t xml:space="preserve"> </w:t>
      </w:r>
      <w:proofErr w:type="gramStart"/>
      <w:r>
        <w:rPr>
          <w:rFonts w:ascii="Trebuchet MS" w:hAnsi="Trebuchet MS"/>
        </w:rPr>
        <w:t>din</w:t>
      </w:r>
      <w:proofErr w:type="gramEnd"/>
      <w:r>
        <w:rPr>
          <w:rFonts w:ascii="Trebuchet MS" w:hAnsi="Trebuchet MS"/>
        </w:rPr>
        <w:t xml:space="preserve"> Hotărârea Guvernului nr.</w:t>
      </w:r>
      <w:r w:rsidRPr="00B16252">
        <w:rPr>
          <w:rFonts w:ascii="Trebuchet MS" w:hAnsi="Trebuchet MS"/>
        </w:rPr>
        <w:t xml:space="preserve">611/2008 pentru aprobarea normelor privind organizarea și dezvoltarea carierei funcționarilor publici, cu modificările și completările ulterioare, </w:t>
      </w:r>
      <w:r w:rsidRPr="00B16252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8D6FFD" w:rsidRDefault="008D6FFD" w:rsidP="008D6FFD">
      <w:pPr>
        <w:jc w:val="both"/>
        <w:rPr>
          <w:rFonts w:ascii="Trebuchet MS" w:hAnsi="Trebuchet MS"/>
          <w:lang w:val="it-IT"/>
        </w:rPr>
      </w:pPr>
    </w:p>
    <w:p w:rsidR="008D6FFD" w:rsidRPr="008D6FFD" w:rsidRDefault="008D6FFD" w:rsidP="008D6FFD">
      <w:pPr>
        <w:jc w:val="both"/>
        <w:rPr>
          <w:rFonts w:ascii="Trebuchet MS" w:hAnsi="Trebuchet MS"/>
        </w:rPr>
      </w:pPr>
      <w:r w:rsidRPr="008D6FFD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8D6FFD">
        <w:rPr>
          <w:rFonts w:ascii="Trebuchet MS" w:hAnsi="Trebuchet MS"/>
          <w:lang w:val="it-IT"/>
        </w:rPr>
        <w:t>onform art. 67</w:t>
      </w:r>
      <w:r w:rsidRPr="008D6FFD">
        <w:rPr>
          <w:rFonts w:ascii="Trebuchet MS" w:hAnsi="Trebuchet MS"/>
          <w:vertAlign w:val="superscript"/>
          <w:lang w:val="it-IT"/>
        </w:rPr>
        <w:t>1</w:t>
      </w:r>
      <w:r w:rsidRPr="008D6FFD">
        <w:rPr>
          <w:rFonts w:ascii="Trebuchet MS" w:hAnsi="Trebuchet MS"/>
          <w:lang w:val="it-IT"/>
        </w:rPr>
        <w:t xml:space="preserve"> </w:t>
      </w:r>
      <w:r w:rsidRPr="008D6FFD">
        <w:rPr>
          <w:rFonts w:ascii="Trebuchet MS" w:hAnsi="Trebuchet MS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Default="008D6FFD" w:rsidP="008D6FFD">
      <w:pPr>
        <w:jc w:val="both"/>
        <w:rPr>
          <w:rFonts w:ascii="Trebuchet MS" w:hAnsi="Trebuchet MS"/>
          <w:lang w:val="it-IT"/>
        </w:rPr>
      </w:pPr>
      <w:r w:rsidRPr="00B16252">
        <w:rPr>
          <w:rFonts w:ascii="Trebuchet MS" w:hAnsi="Trebuchet MS"/>
          <w:lang w:val="it-IT"/>
        </w:rPr>
        <w:t>Afişat azi</w:t>
      </w:r>
      <w:r>
        <w:rPr>
          <w:rFonts w:ascii="Trebuchet MS" w:hAnsi="Trebuchet MS"/>
          <w:lang w:val="it-IT"/>
        </w:rPr>
        <w:t xml:space="preserve"> 17.05.2021</w:t>
      </w:r>
      <w:r w:rsidRPr="00B16252">
        <w:rPr>
          <w:rFonts w:ascii="Trebuchet MS" w:hAnsi="Trebuchet MS"/>
          <w:lang w:val="it-IT"/>
        </w:rPr>
        <w:t xml:space="preserve">, ora </w:t>
      </w:r>
      <w:r w:rsidR="003265F1">
        <w:rPr>
          <w:rFonts w:ascii="Trebuchet MS" w:hAnsi="Trebuchet MS"/>
          <w:lang w:val="it-IT"/>
        </w:rPr>
        <w:t>12.30</w:t>
      </w:r>
      <w:r w:rsidRPr="00B16252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8D6FFD" w:rsidRPr="00B16252" w:rsidRDefault="008D6FFD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</w:rPr>
      </w:pPr>
      <w:r w:rsidRPr="00D5179E">
        <w:rPr>
          <w:rFonts w:ascii="Trebuchet MS" w:hAnsi="Trebuchet MS"/>
          <w:lang w:val="it-IT"/>
        </w:rPr>
        <w:t xml:space="preserve">Candidații declarați </w:t>
      </w:r>
      <w:r w:rsidRPr="00D5179E">
        <w:rPr>
          <w:rFonts w:ascii="Trebuchet MS" w:hAnsi="Trebuchet MS"/>
          <w:lang w:val="en-US"/>
        </w:rPr>
        <w:t>“</w:t>
      </w:r>
      <w:proofErr w:type="spellStart"/>
      <w:r w:rsidRPr="00D5179E">
        <w:rPr>
          <w:rFonts w:ascii="Trebuchet MS" w:hAnsi="Trebuchet MS"/>
          <w:lang w:val="en-US"/>
        </w:rPr>
        <w:t>Admis</w:t>
      </w:r>
      <w:proofErr w:type="spellEnd"/>
      <w:r w:rsidRPr="00D5179E">
        <w:rPr>
          <w:rFonts w:ascii="Trebuchet MS" w:hAnsi="Trebuchet MS"/>
          <w:lang w:val="en-US"/>
        </w:rPr>
        <w:t xml:space="preserve">” </w:t>
      </w:r>
      <w:r w:rsidR="00381A3C">
        <w:rPr>
          <w:rFonts w:ascii="Trebuchet MS" w:hAnsi="Trebuchet MS"/>
          <w:lang w:val="en-US"/>
        </w:rPr>
        <w:t xml:space="preserve">se </w:t>
      </w:r>
      <w:r w:rsidR="00381A3C">
        <w:rPr>
          <w:rFonts w:ascii="Trebuchet MS" w:hAnsi="Trebuchet MS"/>
        </w:rPr>
        <w:t>pot prezenta pentru</w:t>
      </w:r>
      <w:r w:rsidRPr="00D5179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susținerea probei suplimentare  pentru testarea cunoștințelor de operare pe calculator, nivel mediu, în data de 27.05.2021</w:t>
      </w:r>
      <w:r w:rsidR="008D6FFD">
        <w:rPr>
          <w:rFonts w:ascii="Trebuchet MS" w:hAnsi="Trebuchet MS"/>
        </w:rPr>
        <w:t>,</w:t>
      </w:r>
      <w:r w:rsidR="008D6FFD" w:rsidRPr="008D6FFD">
        <w:rPr>
          <w:rFonts w:ascii="Trebuchet MS" w:hAnsi="Trebuchet MS"/>
        </w:rPr>
        <w:t xml:space="preserve"> </w:t>
      </w:r>
      <w:r w:rsidR="008D6FFD">
        <w:rPr>
          <w:rFonts w:ascii="Trebuchet MS" w:hAnsi="Trebuchet MS"/>
        </w:rPr>
        <w:t>la ora 09.00,</w:t>
      </w:r>
      <w:r>
        <w:rPr>
          <w:rFonts w:ascii="Trebuchet MS" w:hAnsi="Trebuchet MS"/>
        </w:rPr>
        <w:t xml:space="preserve"> </w:t>
      </w:r>
      <w:r w:rsidRPr="00D5179E">
        <w:rPr>
          <w:rFonts w:ascii="Trebuchet MS" w:hAnsi="Trebuchet MS"/>
        </w:rPr>
        <w:t>la sediul Agenției Naț</w:t>
      </w:r>
      <w:r w:rsidR="00B77EF8">
        <w:rPr>
          <w:rFonts w:ascii="Trebuchet MS" w:hAnsi="Trebuchet MS"/>
        </w:rPr>
        <w:t>ionale a Funcționarilor Publici.</w:t>
      </w:r>
      <w:bookmarkStart w:id="0" w:name="_GoBack"/>
      <w:bookmarkEnd w:id="0"/>
      <w:r>
        <w:rPr>
          <w:rFonts w:ascii="Trebuchet MS" w:hAnsi="Trebuchet MS"/>
        </w:rPr>
        <w:t xml:space="preserve"> </w:t>
      </w: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D5179E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Pr="00D5179E">
        <w:rPr>
          <w:rFonts w:ascii="Trebuchet MS" w:hAnsi="Trebuchet MS"/>
          <w:lang w:val="fr-FR"/>
        </w:rPr>
        <w:t>, expert,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EDD" w:rsidRDefault="00A71EDD">
      <w:r>
        <w:separator/>
      </w:r>
    </w:p>
  </w:endnote>
  <w:endnote w:type="continuationSeparator" w:id="0">
    <w:p w:rsidR="00A71EDD" w:rsidRDefault="00A7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86BB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86BB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86BB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86BBE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EDD" w:rsidRDefault="00A71EDD">
      <w:r>
        <w:separator/>
      </w:r>
    </w:p>
  </w:footnote>
  <w:footnote w:type="continuationSeparator" w:id="0">
    <w:p w:rsidR="00A71EDD" w:rsidRDefault="00A71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A71EDD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358AA-13D4-4800-AA70-F4A81104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319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Cristina Tangreanu</cp:lastModifiedBy>
  <cp:revision>23</cp:revision>
  <cp:lastPrinted>2021-05-17T09:18:00Z</cp:lastPrinted>
  <dcterms:created xsi:type="dcterms:W3CDTF">2021-04-22T10:10:00Z</dcterms:created>
  <dcterms:modified xsi:type="dcterms:W3CDTF">2021-05-17T09:18:00Z</dcterms:modified>
</cp:coreProperties>
</file>